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26" w:type="dxa"/>
        <w:tblCellSpacing w:w="0" w:type="dxa"/>
        <w:shd w:val="clear" w:color="auto" w:fill="FFFFFF"/>
        <w:tblCellMar>
          <w:left w:w="0" w:type="dxa"/>
          <w:right w:w="0" w:type="dxa"/>
        </w:tblCellMar>
        <w:tblLook w:val="04A0" w:firstRow="1" w:lastRow="0" w:firstColumn="1" w:lastColumn="0" w:noHBand="0" w:noVBand="1"/>
      </w:tblPr>
      <w:tblGrid>
        <w:gridCol w:w="4106"/>
        <w:gridCol w:w="4820"/>
      </w:tblGrid>
      <w:tr w:rsidR="00847D55" w:rsidRPr="00847D55" w:rsidTr="00847D55">
        <w:trPr>
          <w:trHeight w:val="1397"/>
          <w:tblCellSpacing w:w="0" w:type="dxa"/>
        </w:trPr>
        <w:tc>
          <w:tcPr>
            <w:tcW w:w="4106" w:type="dxa"/>
            <w:shd w:val="clear" w:color="auto" w:fill="FFFFFF"/>
            <w:hideMark/>
          </w:tcPr>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color w:val="000000"/>
                <w:sz w:val="18"/>
                <w:szCs w:val="18"/>
              </w:rPr>
              <w:t>SỞ TƯ PHÁP TỈNH QUẢNG BÌNH</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BAN TỔ CHỨC CUỘC THI</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“TÌM HIỂU PHÁP LUẬT QUA TRANG THÔNG TIN ĐIỆN TỬ</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Pr>
                <w:rFonts w:ascii="Arial" w:eastAsia="Times New Roman" w:hAnsi="Arial" w:cs="Arial"/>
                <w:b/>
                <w:bCs/>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774436</wp:posOffset>
                      </wp:positionH>
                      <wp:positionV relativeFrom="paragraph">
                        <wp:posOffset>133985</wp:posOffset>
                      </wp:positionV>
                      <wp:extent cx="1181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B412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pt,10.55pt" to="15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2HntAEAALcDAAAOAAAAZHJzL2Uyb0RvYy54bWysU8GOEzEMvSPxD1HudGZWK7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" strokecolor="black [3200]" strokeweight=".5pt">
                      <v:stroke joinstyle="miter"/>
                    </v:line>
                  </w:pict>
                </mc:Fallback>
              </mc:AlternateContent>
            </w:r>
            <w:r w:rsidRPr="00847D55">
              <w:rPr>
                <w:rFonts w:ascii="Arial" w:eastAsia="Times New Roman" w:hAnsi="Arial" w:cs="Arial"/>
                <w:b/>
                <w:bCs/>
                <w:color w:val="000000"/>
                <w:sz w:val="18"/>
                <w:szCs w:val="18"/>
              </w:rPr>
              <w:t>SỞ TƯ PHÁP”</w:t>
            </w:r>
          </w:p>
        </w:tc>
        <w:tc>
          <w:tcPr>
            <w:tcW w:w="4820" w:type="dxa"/>
            <w:shd w:val="clear" w:color="auto" w:fill="FFFFFF"/>
            <w:hideMark/>
          </w:tcPr>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CỘNG HOÀ  XÃ HỘI CHỦ NGHĨA VIỆT NAM</w:t>
            </w:r>
          </w:p>
          <w:p w:rsidR="00847D55" w:rsidRPr="00847D55" w:rsidRDefault="00847D55" w:rsidP="00847D55">
            <w:pPr>
              <w:spacing w:line="240" w:lineRule="atLeast"/>
              <w:ind w:firstLine="300"/>
              <w:jc w:val="center"/>
              <w:rPr>
                <w:rFonts w:ascii="Arial" w:eastAsia="Times New Roman" w:hAnsi="Arial" w:cs="Arial"/>
                <w:color w:val="000000"/>
                <w:sz w:val="18"/>
                <w:szCs w:val="18"/>
              </w:rPr>
            </w:pPr>
            <w:bookmarkStart w:id="0" w:name="_GoBack"/>
            <w:r>
              <w:rPr>
                <w:rFonts w:ascii="Arial" w:eastAsia="Times New Roman" w:hAnsi="Arial" w:cs="Arial"/>
                <w:b/>
                <w:bCs/>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867410</wp:posOffset>
                      </wp:positionH>
                      <wp:positionV relativeFrom="paragraph">
                        <wp:posOffset>173619</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4180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3.65pt" to="186.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" strokecolor="black [3200]" strokeweight=".5pt">
                      <v:stroke joinstyle="miter"/>
                    </v:line>
                  </w:pict>
                </mc:Fallback>
              </mc:AlternateContent>
            </w:r>
            <w:bookmarkEnd w:id="0"/>
            <w:r w:rsidRPr="00847D55">
              <w:rPr>
                <w:rFonts w:ascii="Arial" w:eastAsia="Times New Roman" w:hAnsi="Arial" w:cs="Arial"/>
                <w:b/>
                <w:bCs/>
                <w:color w:val="000000"/>
                <w:sz w:val="18"/>
                <w:szCs w:val="18"/>
              </w:rPr>
              <w:t>Độc lập - Tự do - Hạnh phúc</w:t>
            </w:r>
          </w:p>
        </w:tc>
      </w:tr>
      <w:tr w:rsidR="00847D55" w:rsidRPr="00847D55" w:rsidTr="00847D55">
        <w:trPr>
          <w:tblCellSpacing w:w="0" w:type="dxa"/>
        </w:trPr>
        <w:tc>
          <w:tcPr>
            <w:tcW w:w="4106" w:type="dxa"/>
            <w:shd w:val="clear" w:color="auto" w:fill="FFFFFF"/>
            <w:hideMark/>
          </w:tcPr>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noProof/>
                <w:color w:val="000000"/>
                <w:sz w:val="18"/>
                <w:szCs w:val="18"/>
              </w:rPr>
              <mc:AlternateContent>
                <mc:Choice Requires="wps">
                  <w:drawing>
                    <wp:inline distT="0" distB="0" distL="0" distR="0">
                      <wp:extent cx="706755" cy="17780"/>
                      <wp:effectExtent l="0" t="0" r="0" b="0"/>
                      <wp:docPr id="2" name="Rectangle 2" descr="C:\Users\Admin\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6755"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F45C7" id="Rectangle 2" o:spid="_x0000_s1026" style="width:55.6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" filled="f" stroked="f">
                      <o:lock v:ext="edit" aspectratio="t"/>
                      <w10:anchorlock/>
                    </v:rect>
                  </w:pict>
                </mc:Fallback>
              </mc:AlternateContent>
            </w:r>
            <w:r w:rsidRPr="00847D55">
              <w:rPr>
                <w:rFonts w:ascii="Arial" w:eastAsia="Times New Roman" w:hAnsi="Arial" w:cs="Arial"/>
                <w:color w:val="000000"/>
                <w:sz w:val="18"/>
                <w:szCs w:val="18"/>
              </w:rPr>
              <w:t>Số:  743 /TL-BTC</w:t>
            </w:r>
          </w:p>
        </w:tc>
        <w:tc>
          <w:tcPr>
            <w:tcW w:w="4820" w:type="dxa"/>
            <w:shd w:val="clear" w:color="auto" w:fill="FFFFFF"/>
            <w:hideMark/>
          </w:tcPr>
          <w:p w:rsidR="00847D55" w:rsidRPr="00847D55" w:rsidRDefault="00847D55" w:rsidP="00847D55">
            <w:pPr>
              <w:spacing w:line="240" w:lineRule="atLeast"/>
              <w:ind w:firstLine="300"/>
              <w:jc w:val="right"/>
              <w:rPr>
                <w:rFonts w:ascii="Arial" w:eastAsia="Times New Roman" w:hAnsi="Arial" w:cs="Arial"/>
                <w:color w:val="000000"/>
                <w:sz w:val="18"/>
                <w:szCs w:val="18"/>
              </w:rPr>
            </w:pPr>
            <w:r w:rsidRPr="00847D55">
              <w:rPr>
                <w:rFonts w:ascii="Arial" w:eastAsia="Times New Roman" w:hAnsi="Arial" w:cs="Arial"/>
                <w:i/>
                <w:iCs/>
                <w:color w:val="000000"/>
                <w:sz w:val="18"/>
                <w:szCs w:val="18"/>
              </w:rPr>
              <w:t>Quảng Bình, ngày  18  tháng  4  năm 2018</w:t>
            </w:r>
          </w:p>
        </w:tc>
      </w:tr>
    </w:tbl>
    <w:p w:rsidR="00847D55" w:rsidRDefault="00847D55" w:rsidP="00847D55">
      <w:pPr>
        <w:shd w:val="clear" w:color="auto" w:fill="FFFFFF"/>
        <w:spacing w:line="240" w:lineRule="atLeast"/>
        <w:ind w:firstLine="300"/>
        <w:jc w:val="center"/>
        <w:rPr>
          <w:rFonts w:ascii="Arial" w:eastAsia="Times New Roman" w:hAnsi="Arial" w:cs="Arial"/>
          <w:b/>
          <w:bCs/>
          <w:color w:val="000000"/>
          <w:sz w:val="18"/>
          <w:szCs w:val="18"/>
        </w:rPr>
      </w:pPr>
    </w:p>
    <w:p w:rsidR="00847D55" w:rsidRPr="00847D55" w:rsidRDefault="00847D55" w:rsidP="00847D55">
      <w:pPr>
        <w:shd w:val="clear" w:color="auto" w:fill="FFFFFF"/>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THỂ LỆ</w:t>
      </w:r>
    </w:p>
    <w:p w:rsidR="00847D55" w:rsidRPr="00847D55" w:rsidRDefault="00847D55" w:rsidP="00847D55">
      <w:pPr>
        <w:shd w:val="clear" w:color="auto" w:fill="FFFFFF"/>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Cuộc thi “Tìm hiểu pháp luật qua Trang thông tin điện tử</w:t>
      </w:r>
    </w:p>
    <w:p w:rsidR="00847D55" w:rsidRPr="00847D55" w:rsidRDefault="00847D55" w:rsidP="00847D55">
      <w:pPr>
        <w:shd w:val="clear" w:color="auto" w:fill="FFFFFF"/>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Sở Tư pháp tỉnh Quảng Bình”</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2208"/>
      </w:tblGrid>
      <w:tr w:rsidR="00847D55" w:rsidRPr="00847D55" w:rsidTr="00847D55">
        <w:trPr>
          <w:tblCellSpacing w:w="0" w:type="dxa"/>
        </w:trPr>
        <w:tc>
          <w:tcPr>
            <w:tcW w:w="0" w:type="auto"/>
            <w:shd w:val="clear" w:color="auto" w:fill="FFFFFF"/>
            <w:vAlign w:val="center"/>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noProof/>
                <w:color w:val="000000"/>
                <w:sz w:val="18"/>
                <w:szCs w:val="18"/>
              </w:rPr>
              <mc:AlternateContent>
                <mc:Choice Requires="wps">
                  <w:drawing>
                    <wp:inline distT="0" distB="0" distL="0" distR="0">
                      <wp:extent cx="1211580" cy="17780"/>
                      <wp:effectExtent l="0" t="0" r="0" b="0"/>
                      <wp:docPr id="1" name="Rectangle 1" descr="C:\Users\Admin\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158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11D38" id="Rectangle 1" o:spid="_x0000_s1026" style="width:95.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" filled="f" stroked="f">
                      <o:lock v:ext="edit" aspectratio="t"/>
                      <w10:anchorlock/>
                    </v:rect>
                  </w:pict>
                </mc:Fallback>
              </mc:AlternateContent>
            </w:r>
          </w:p>
        </w:tc>
      </w:tr>
    </w:tbl>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Thực hiện Kế hoạch số 682/KH-STP ngày 06/4/2018 của Sở Tư pháp về tổ chức cuộc thi “Tìm hiểu pháp luật qua Trang thông tin điện tử Sở Tư pháp tỉnh Quảng Bình” (Cuộc thi) Ban Tổ chức Cuộc thi ban hành Thể lệ Cuộc thi như sau:</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I. ĐỐI TƯỢNG DỰ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Mọi cá nhân, tổ chức đang sinh sống, công tác, học tập, lao động trên địa bàn tỉnh Quảng Bình.</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II. NỘI DUNG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Tìm hiểu quy định của Hiến pháp và các quy định của pháp luật trên tất cả các lĩnh vực, nhất là các quy định liên quan trực tiếp đến quyền và lợi ích hợp pháp của cá nhân, công dân, của Doanh nghiệp; các quy định về tổ chức và hoạt động của chính quyền các cấp.</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Kỹ năng xử lý tình huống và áp dụng pháp luật.</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III. THỜI GIAN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Cuộc thi diễn ra theo từng tháng, mỗi tháng tổ chức một đợt thi, bắt đầu từ  tháng 5/2018 cho đến hết tháng 12/2018.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Thí sinh có thể tham gia thi vào bất kì thời điểm nào trong từng cuộc thi, tính từ ngày 01 đến ngày cuối cùng của tháng diễn ra cuộc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Công bố kết quả từng đợt thi vào ngày 05 đến ngày 10 của tháng kế tiếp.</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Tổ chức trao giải thưởng năm trước ngày 20/01/2019</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1. Đợt thi thứ nhất: Tổ chức trong thời gian từ ngày 01/5/2018 đến ngày 31/5/2018;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2. Đợt thi thứ hai: Tổ chức trong thời gian từ ngày 01/6/2018 đến ngày 30/6/2018;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3. Đợt thi thứ ba: Tổ chức trong thời gian từ ngày 01/7/2018 đến ngày 31/7/2018;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4. Đợt thi thứ tư: Tổ chức trong thời gian từ ngày 01/8/2018 đến ngày 31/8/2018;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5. Đợt thi thứ năm: Tổ chức trong thời gian từ ngày 01/9/2018 đến ngày 30/9/2018;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6. Đợt thi thứ sáu: Tổ chức trong thời gian từ ngày 01/10/2018 đến ngày 31/10/2018;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7. Đợt thi thứ bảy: Tổ chức trong thời gian từ ngày 01/11/2018 đến ngày 30/11/2018;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8. Đợt thi thứ tám: Tổ chức trong thời gian từ ngày 01/12/2018 đến ngày 31/12/2018.</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IV. HÌNH THỨC THI VÀ QUY ĐỊNH VỀ BÀI DỰ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1. Hình thức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Thi qua Trang thông tin điện tử của Sở Tư pháp tỉnh Quảng Bình (sau đây gọi tắt và Website Sở).</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Địa chỉ truy cập: </w:t>
      </w:r>
      <w:hyperlink r:id="rId4" w:history="1">
        <w:r w:rsidRPr="00847D55">
          <w:rPr>
            <w:rFonts w:ascii="Arial" w:eastAsia="Times New Roman" w:hAnsi="Arial" w:cs="Arial"/>
            <w:b/>
            <w:bCs/>
            <w:color w:val="000099"/>
            <w:sz w:val="18"/>
            <w:szCs w:val="18"/>
          </w:rPr>
          <w:t>www.stp.quangbinh.gov.vn</w:t>
        </w:r>
      </w:hyperlink>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Thí sinh thực hiện tải bộ câu hỏi quaWebsite Sở và gửi bài thi về Ban Tổ chức Cuộc thi theo các hình thức sau:</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Qua Email: </w:t>
      </w:r>
      <w:hyperlink r:id="rId5" w:history="1">
        <w:r w:rsidRPr="00847D55">
          <w:rPr>
            <w:rFonts w:ascii="Arial" w:eastAsia="Times New Roman" w:hAnsi="Arial" w:cs="Arial"/>
            <w:b/>
            <w:bCs/>
            <w:color w:val="000099"/>
            <w:sz w:val="18"/>
            <w:szCs w:val="18"/>
          </w:rPr>
          <w:t>bantochuccuocthi.stp@gmail.com</w:t>
        </w:r>
      </w:hyperlink>
      <w:r w:rsidRPr="00847D55">
        <w:rPr>
          <w:rFonts w:ascii="Arial" w:eastAsia="Times New Roman" w:hAnsi="Arial" w:cs="Arial"/>
          <w:color w:val="000000"/>
          <w:sz w:val="18"/>
          <w:szCs w:val="18"/>
        </w:rPr>
        <w:t>.  Mỗi Email chỉ được gửi 01 bài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Đối với bài dự thi viết tay phải scan sau đó gửi file pdf qua Email Ban Tổ chức, hoặc gửi qua Bưu điện về Sở Tư pháp Quảng Bình, địa chỉ: </w:t>
      </w:r>
      <w:r w:rsidRPr="00847D55">
        <w:rPr>
          <w:rFonts w:ascii="Arial" w:eastAsia="Times New Roman" w:hAnsi="Arial" w:cs="Arial"/>
          <w:b/>
          <w:bCs/>
          <w:color w:val="000000"/>
          <w:sz w:val="18"/>
          <w:szCs w:val="18"/>
        </w:rPr>
        <w:t>183 Hữu Nghị, Đồng Hới, Quảng Bình</w:t>
      </w:r>
      <w:r w:rsidRPr="00847D55">
        <w:rPr>
          <w:rFonts w:ascii="Arial" w:eastAsia="Times New Roman" w:hAnsi="Arial" w:cs="Arial"/>
          <w:color w:val="000000"/>
          <w:sz w:val="18"/>
          <w:szCs w:val="18"/>
        </w:rPr>
        <w:t>.</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Mỗi đợt thi có 15 câu hỏi (bao gồm 13 câu trắc nghiệm, 01 câu tình huống và 01 câu hỏi dự đoán) Câu hỏi của mỗi đợt thi sẽ được đăng tải bắt đầu từ 08 giờ 00’ vào ngày mùng một của tháng đó. Nếu trùng ngày nghỉ, lễ thì bắt đầu từ ngày làm việc đầu tiên của tháng đó.</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2. Quy định về bài dự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Để được dự thi, thí sinh cần hoàn thành việc cung cấp đầy đủ, chính xác các thông tin theo ở đầu bài dự thi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22"/>
        <w:gridCol w:w="5634"/>
      </w:tblGrid>
      <w:tr w:rsidR="00847D55" w:rsidRPr="00847D55" w:rsidTr="00847D55">
        <w:trPr>
          <w:tblCellSpacing w:w="0" w:type="dxa"/>
        </w:trPr>
        <w:tc>
          <w:tcPr>
            <w:tcW w:w="346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Họ và tên:</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Thông tin bắt buộc</w:t>
            </w:r>
          </w:p>
        </w:tc>
      </w:tr>
      <w:tr w:rsidR="00847D55" w:rsidRPr="00847D55" w:rsidTr="00847D55">
        <w:trPr>
          <w:tblCellSpacing w:w="0" w:type="dxa"/>
        </w:trPr>
        <w:tc>
          <w:tcPr>
            <w:tcW w:w="346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Số CMND/Hộ chiếu:</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Thông tin không bắt buộc</w:t>
            </w:r>
          </w:p>
        </w:tc>
      </w:tr>
      <w:tr w:rsidR="00847D55" w:rsidRPr="00847D55" w:rsidTr="00847D55">
        <w:trPr>
          <w:tblCellSpacing w:w="0" w:type="dxa"/>
        </w:trPr>
        <w:tc>
          <w:tcPr>
            <w:tcW w:w="346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Địa chỉ:</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Cơ quan, đơn vị công tác hoặc địa phương nơi cư trú (Thông tin bắt buộc)</w:t>
            </w:r>
          </w:p>
        </w:tc>
      </w:tr>
      <w:tr w:rsidR="00847D55" w:rsidRPr="00847D55" w:rsidTr="00847D55">
        <w:trPr>
          <w:tblCellSpacing w:w="0" w:type="dxa"/>
        </w:trPr>
        <w:tc>
          <w:tcPr>
            <w:tcW w:w="346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Số điện thoại:</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Di động hoặc cố định của bản thân hoặc của gia đình (Thông tin bắt buộc)</w:t>
            </w:r>
          </w:p>
        </w:tc>
      </w:tr>
      <w:tr w:rsidR="00847D55" w:rsidRPr="00847D55" w:rsidTr="00847D55">
        <w:trPr>
          <w:tblCellSpacing w:w="0" w:type="dxa"/>
        </w:trPr>
        <w:tc>
          <w:tcPr>
            <w:tcW w:w="346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Chữ ký ở cuối bài thi</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Bắt buộc đối với bài thi gửi qua đường bưu điện</w:t>
            </w:r>
          </w:p>
        </w:tc>
      </w:tr>
      <w:tr w:rsidR="00847D55" w:rsidRPr="00847D55" w:rsidTr="00847D55">
        <w:trPr>
          <w:tblCellSpacing w:w="0" w:type="dxa"/>
        </w:trPr>
        <w:tc>
          <w:tcPr>
            <w:tcW w:w="346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lastRenderedPageBreak/>
              <w:t>+ Email:</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Email sử dụng để gửi bài thi về Ban Tổ chức</w:t>
            </w:r>
          </w:p>
        </w:tc>
      </w:tr>
    </w:tbl>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Thông tin người dự thi đăng ký sẽ là căn cứ để Ban Tổ chức Cuộc thi xét và trao giải. Ban Tổ chức Cuộc thi sẽ không công nhận kết quả đối với người dự thi khi có bất kỳ trường thông tin đăng ký nào sai lệch với thực tế.</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Mỗi đợt thi (theo tháng) mỗi cá nhân chỉ được tham gia </w:t>
      </w:r>
      <w:r w:rsidRPr="00847D55">
        <w:rPr>
          <w:rFonts w:ascii="Arial" w:eastAsia="Times New Roman" w:hAnsi="Arial" w:cs="Arial"/>
          <w:b/>
          <w:bCs/>
          <w:color w:val="000000"/>
          <w:sz w:val="18"/>
          <w:szCs w:val="18"/>
        </w:rPr>
        <w:t>01</w:t>
      </w:r>
      <w:r w:rsidRPr="00847D55">
        <w:rPr>
          <w:rFonts w:ascii="Arial" w:eastAsia="Times New Roman" w:hAnsi="Arial" w:cs="Arial"/>
          <w:color w:val="000000"/>
          <w:sz w:val="18"/>
          <w:szCs w:val="18"/>
        </w:rPr>
        <w:t> bài dự thi và được tham gia nhiều đợt thi.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Bài dự thi phải trả lời đầy đủ các câu hỏi do Ban Tổ chức đưa ra, bao gồm câu hỏi dự đoán (để Ban Tổ chức căn cứ xếp giải).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Ban Tổ chức sẽ không xem xét, trao thưởng đối với các bài dự thi không thực hiện theo các quy định nêu trên.</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V. CÁCH TÍNH ĐIỂM VÀ TRAO GIẢI</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1. Cách tính điểm</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Tổng điểm bài thi là 20 điểm, trong đó:</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Mỗi câu trắc nghiệm được tính 1,0 điểm, tình huống được tính 7,0 điểm.</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Trường hợp nhiều người dự thi có số câu trả lời đúng các câu hỏi trắc nghiệm và câu hỏi tình huống như nhau thì người nào trả lời câu số 15 đúng hoặc gần đúng nhất sẽ được xếp thứ tự cao nhất.</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2. Trao giải thưởng tháng và giải thưởng năm</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Giải thưởng tháng được trao cho cá nhân đạt điểm cao nhất và đoán đúng nhất số lượng người tham dự đợt thi, nếu có 02 người trở lên có số điểm như nhau thì người đoán đúng hơn sẽ đạt giải cao hơn, nếu cả 02 người trở lên có số điểm và dự đoán người tham gia  dự thi như nhau thì người gửi bài thi sớm hơn sẽ đạt giải cao hơn (tính theo thời gian mặc định trên Email nhận bài của Ban Tổ chức và dấu bưu điện đối với bài thi gửi qua bưu điện).</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Giải thưởng năm được trao cho tập thể là các cơ quan, tổ chức, đơn vị, trường học ... có tỷ lệ người dự thi cao và có cá nhân đạt giải trong các đợt thi của từng tháng và trao cho cá nhân tham gia dự thi nhiều đợt và đã đạt giải hàng tháng.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VI. CƠ CẤU GIẢI THƯỞNG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1. Đối với giải thưởng hàng tháng được trao cho các nhân</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nhất, trị giá 500.000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nhì, trị giá 400.000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ba, trị giá 300.000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2. Đối với giải thưởng năm được trao cho cá nhân và tập thể</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i/>
          <w:iCs/>
          <w:color w:val="000000"/>
          <w:sz w:val="18"/>
          <w:szCs w:val="18"/>
        </w:rPr>
        <w:t>2.1. Giải cá nhân</w:t>
      </w:r>
      <w:r w:rsidRPr="00847D55">
        <w:rPr>
          <w:rFonts w:ascii="Arial" w:eastAsia="Times New Roman" w:hAnsi="Arial" w:cs="Arial"/>
          <w:color w:val="000000"/>
          <w:sz w:val="18"/>
          <w:szCs w:val="18"/>
        </w:rPr>
        <w:t>:</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nhất, trị giá 1.000.000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nhì, trị giá 800.000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ba, trị giá 600.000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i/>
          <w:iCs/>
          <w:color w:val="000000"/>
          <w:sz w:val="18"/>
          <w:szCs w:val="18"/>
        </w:rPr>
        <w:t>2.2 Giải tập thể</w:t>
      </w:r>
      <w:r w:rsidRPr="00847D55">
        <w:rPr>
          <w:rFonts w:ascii="Arial" w:eastAsia="Times New Roman" w:hAnsi="Arial" w:cs="Arial"/>
          <w:color w:val="000000"/>
          <w:sz w:val="18"/>
          <w:szCs w:val="18"/>
        </w:rPr>
        <w:t>:</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nhất, trị giá 1.500.000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nhì, trị giá 1.200.000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- 01 giải ba, trị giá 1.000.000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- 03 giải khuyến khích, mỗi giải trị giá 500.000 đồng.</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Trên đây là thể lệ Cuộc thi “Tìm hiểu pháp luật qua Trang thông tin điện tử Sở Tư pháp tỉnh Quảng Bình”. Trong trường hợp phát sinh các nội dung không có trong Thể lệ thì sẽ do Ban Tổ chức Cuộc thi quyết định.</w:t>
      </w:r>
    </w:p>
    <w:p w:rsidR="00847D55" w:rsidRPr="00847D55" w:rsidRDefault="00847D55" w:rsidP="00847D55">
      <w:pPr>
        <w:shd w:val="clear" w:color="auto" w:fill="FFFFFF"/>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Ban Tổ chức, Ban Giám khảo, Ban ra Đề thi và Tổ Thư ký, giúp việc Cuộc thi và các thí sinh tham gia Cuộc thi thực hiện theo đúng Thể lệ này.</w:t>
      </w:r>
    </w:p>
    <w:tbl>
      <w:tblPr>
        <w:tblW w:w="9360" w:type="dxa"/>
        <w:tblCellSpacing w:w="0" w:type="dxa"/>
        <w:shd w:val="clear" w:color="auto" w:fill="FFFFFF"/>
        <w:tblCellMar>
          <w:left w:w="0" w:type="dxa"/>
          <w:right w:w="0" w:type="dxa"/>
        </w:tblCellMar>
        <w:tblLook w:val="04A0" w:firstRow="1" w:lastRow="0" w:firstColumn="1" w:lastColumn="0" w:noHBand="0" w:noVBand="1"/>
      </w:tblPr>
      <w:tblGrid>
        <w:gridCol w:w="5190"/>
        <w:gridCol w:w="4170"/>
      </w:tblGrid>
      <w:tr w:rsidR="00847D55" w:rsidRPr="00847D55" w:rsidTr="00847D55">
        <w:trPr>
          <w:tblCellSpacing w:w="0" w:type="dxa"/>
        </w:trPr>
        <w:tc>
          <w:tcPr>
            <w:tcW w:w="5190" w:type="dxa"/>
            <w:shd w:val="clear" w:color="auto" w:fill="FFFFFF"/>
            <w:hideMark/>
          </w:tcPr>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i/>
                <w:iCs/>
                <w:color w:val="000000"/>
                <w:sz w:val="18"/>
                <w:szCs w:val="18"/>
              </w:rPr>
              <w:t>Nơi nhận:</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Vụ PBGDPL (Bộ Tư pháp);</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Ban Tuyên giáo Tỉnh uỷ;</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Ban Pháp chế HĐND tỉnh;</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UBND tỉnh;</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HĐPH PBGDPL tỉnh;</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Đ/c Nguyễn Tiến Hoàng, Chủ tịch HĐPHPBGDPL tỉnh;</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Các Sở, ngành, đoàn thể cấp tỉnh.</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UBND, Phòng Tư pháp các huyện, thị xã, thành phố;</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BTC, BGK, BRĐT, TTKGV Cuộc thi;</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Website Sở Tư pháp;</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color w:val="000000"/>
                <w:sz w:val="18"/>
                <w:szCs w:val="18"/>
              </w:rPr>
              <w:t>- Lưu VT, PBGDPL (02).</w:t>
            </w:r>
          </w:p>
        </w:tc>
        <w:tc>
          <w:tcPr>
            <w:tcW w:w="4170" w:type="dxa"/>
            <w:shd w:val="clear" w:color="auto" w:fill="FFFFFF"/>
            <w:hideMark/>
          </w:tcPr>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TRƯỞNG BAN TỔ CHỨC</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 </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 </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 </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(đã ký)</w:t>
            </w:r>
          </w:p>
          <w:p w:rsidR="00847D55" w:rsidRPr="00847D55" w:rsidRDefault="00847D55" w:rsidP="00847D55">
            <w:pPr>
              <w:spacing w:line="240" w:lineRule="atLeast"/>
              <w:ind w:firstLine="300"/>
              <w:jc w:val="both"/>
              <w:rPr>
                <w:rFonts w:ascii="Arial" w:eastAsia="Times New Roman" w:hAnsi="Arial" w:cs="Arial"/>
                <w:color w:val="000000"/>
                <w:sz w:val="18"/>
                <w:szCs w:val="18"/>
              </w:rPr>
            </w:pPr>
            <w:r w:rsidRPr="00847D55">
              <w:rPr>
                <w:rFonts w:ascii="Arial" w:eastAsia="Times New Roman" w:hAnsi="Arial" w:cs="Arial"/>
                <w:b/>
                <w:bCs/>
                <w:color w:val="000000"/>
                <w:sz w:val="18"/>
                <w:szCs w:val="18"/>
              </w:rPr>
              <w:t> </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 </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 </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GIÁM ĐỐC SỞ TƯ PHÁP</w:t>
            </w:r>
          </w:p>
          <w:p w:rsidR="00847D55" w:rsidRPr="00847D55" w:rsidRDefault="00847D55" w:rsidP="00847D55">
            <w:pPr>
              <w:spacing w:line="240" w:lineRule="atLeast"/>
              <w:ind w:firstLine="300"/>
              <w:jc w:val="center"/>
              <w:rPr>
                <w:rFonts w:ascii="Arial" w:eastAsia="Times New Roman" w:hAnsi="Arial" w:cs="Arial"/>
                <w:color w:val="000000"/>
                <w:sz w:val="18"/>
                <w:szCs w:val="18"/>
              </w:rPr>
            </w:pPr>
            <w:r w:rsidRPr="00847D55">
              <w:rPr>
                <w:rFonts w:ascii="Arial" w:eastAsia="Times New Roman" w:hAnsi="Arial" w:cs="Arial"/>
                <w:b/>
                <w:bCs/>
                <w:color w:val="000000"/>
                <w:sz w:val="18"/>
                <w:szCs w:val="18"/>
              </w:rPr>
              <w:t>Nguyễn Thị Lài</w:t>
            </w:r>
          </w:p>
        </w:tc>
      </w:tr>
    </w:tbl>
    <w:p w:rsidR="009854B0" w:rsidRDefault="009854B0"/>
    <w:sectPr w:rsidR="009854B0" w:rsidSect="0048238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55"/>
    <w:rsid w:val="000612DB"/>
    <w:rsid w:val="002C77B8"/>
    <w:rsid w:val="00323F04"/>
    <w:rsid w:val="00482380"/>
    <w:rsid w:val="006E38E9"/>
    <w:rsid w:val="006F0892"/>
    <w:rsid w:val="0072768D"/>
    <w:rsid w:val="00814450"/>
    <w:rsid w:val="00847D55"/>
    <w:rsid w:val="008536BB"/>
    <w:rsid w:val="009420AB"/>
    <w:rsid w:val="009854B0"/>
    <w:rsid w:val="0099353F"/>
    <w:rsid w:val="00AF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4F111-CD70-4273-8BC5-1109F0C1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D55"/>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47D55"/>
    <w:rPr>
      <w:b/>
      <w:bCs/>
    </w:rPr>
  </w:style>
  <w:style w:type="character" w:styleId="Hyperlink">
    <w:name w:val="Hyperlink"/>
    <w:basedOn w:val="DefaultParagraphFont"/>
    <w:uiPriority w:val="99"/>
    <w:semiHidden/>
    <w:unhideWhenUsed/>
    <w:rsid w:val="00847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68746">
      <w:bodyDiv w:val="1"/>
      <w:marLeft w:val="0"/>
      <w:marRight w:val="0"/>
      <w:marTop w:val="0"/>
      <w:marBottom w:val="0"/>
      <w:divBdr>
        <w:top w:val="none" w:sz="0" w:space="0" w:color="auto"/>
        <w:left w:val="none" w:sz="0" w:space="0" w:color="auto"/>
        <w:bottom w:val="none" w:sz="0" w:space="0" w:color="auto"/>
        <w:right w:val="none" w:sz="0" w:space="0" w:color="auto"/>
      </w:divBdr>
      <w:divsChild>
        <w:div w:id="832792287">
          <w:marLeft w:val="0"/>
          <w:marRight w:val="0"/>
          <w:marTop w:val="0"/>
          <w:marBottom w:val="0"/>
          <w:divBdr>
            <w:top w:val="none" w:sz="0" w:space="0" w:color="auto"/>
            <w:left w:val="none" w:sz="0" w:space="0" w:color="auto"/>
            <w:bottom w:val="none" w:sz="0" w:space="0" w:color="auto"/>
            <w:right w:val="none" w:sz="0" w:space="0" w:color="auto"/>
          </w:divBdr>
        </w:div>
        <w:div w:id="801846235">
          <w:marLeft w:val="0"/>
          <w:marRight w:val="0"/>
          <w:marTop w:val="0"/>
          <w:marBottom w:val="0"/>
          <w:divBdr>
            <w:top w:val="none" w:sz="0" w:space="0" w:color="auto"/>
            <w:left w:val="none" w:sz="0" w:space="0" w:color="auto"/>
            <w:bottom w:val="none" w:sz="0" w:space="0" w:color="auto"/>
            <w:right w:val="none" w:sz="0" w:space="0" w:color="auto"/>
          </w:divBdr>
        </w:div>
        <w:div w:id="2003700142">
          <w:marLeft w:val="0"/>
          <w:marRight w:val="0"/>
          <w:marTop w:val="0"/>
          <w:marBottom w:val="0"/>
          <w:divBdr>
            <w:top w:val="none" w:sz="0" w:space="0" w:color="auto"/>
            <w:left w:val="none" w:sz="0" w:space="0" w:color="auto"/>
            <w:bottom w:val="none" w:sz="0" w:space="0" w:color="auto"/>
            <w:right w:val="none" w:sz="0" w:space="0" w:color="auto"/>
          </w:divBdr>
        </w:div>
        <w:div w:id="1505708051">
          <w:marLeft w:val="0"/>
          <w:marRight w:val="0"/>
          <w:marTop w:val="0"/>
          <w:marBottom w:val="0"/>
          <w:divBdr>
            <w:top w:val="none" w:sz="0" w:space="0" w:color="auto"/>
            <w:left w:val="none" w:sz="0" w:space="0" w:color="auto"/>
            <w:bottom w:val="none" w:sz="0" w:space="0" w:color="auto"/>
            <w:right w:val="none" w:sz="0" w:space="0" w:color="auto"/>
          </w:divBdr>
        </w:div>
        <w:div w:id="640230377">
          <w:marLeft w:val="0"/>
          <w:marRight w:val="0"/>
          <w:marTop w:val="0"/>
          <w:marBottom w:val="0"/>
          <w:divBdr>
            <w:top w:val="none" w:sz="0" w:space="0" w:color="auto"/>
            <w:left w:val="none" w:sz="0" w:space="0" w:color="auto"/>
            <w:bottom w:val="none" w:sz="0" w:space="0" w:color="auto"/>
            <w:right w:val="none" w:sz="0" w:space="0" w:color="auto"/>
          </w:divBdr>
        </w:div>
        <w:div w:id="599262493">
          <w:marLeft w:val="0"/>
          <w:marRight w:val="0"/>
          <w:marTop w:val="0"/>
          <w:marBottom w:val="0"/>
          <w:divBdr>
            <w:top w:val="none" w:sz="0" w:space="0" w:color="auto"/>
            <w:left w:val="none" w:sz="0" w:space="0" w:color="auto"/>
            <w:bottom w:val="none" w:sz="0" w:space="0" w:color="auto"/>
            <w:right w:val="none" w:sz="0" w:space="0" w:color="auto"/>
          </w:divBdr>
        </w:div>
        <w:div w:id="943003037">
          <w:marLeft w:val="0"/>
          <w:marRight w:val="0"/>
          <w:marTop w:val="0"/>
          <w:marBottom w:val="0"/>
          <w:divBdr>
            <w:top w:val="none" w:sz="0" w:space="0" w:color="auto"/>
            <w:left w:val="none" w:sz="0" w:space="0" w:color="auto"/>
            <w:bottom w:val="none" w:sz="0" w:space="0" w:color="auto"/>
            <w:right w:val="none" w:sz="0" w:space="0" w:color="auto"/>
          </w:divBdr>
        </w:div>
        <w:div w:id="690255129">
          <w:marLeft w:val="0"/>
          <w:marRight w:val="0"/>
          <w:marTop w:val="0"/>
          <w:marBottom w:val="0"/>
          <w:divBdr>
            <w:top w:val="none" w:sz="0" w:space="0" w:color="auto"/>
            <w:left w:val="none" w:sz="0" w:space="0" w:color="auto"/>
            <w:bottom w:val="none" w:sz="0" w:space="0" w:color="auto"/>
            <w:right w:val="none" w:sz="0" w:space="0" w:color="auto"/>
          </w:divBdr>
        </w:div>
        <w:div w:id="1500121610">
          <w:marLeft w:val="0"/>
          <w:marRight w:val="0"/>
          <w:marTop w:val="0"/>
          <w:marBottom w:val="0"/>
          <w:divBdr>
            <w:top w:val="none" w:sz="0" w:space="0" w:color="auto"/>
            <w:left w:val="none" w:sz="0" w:space="0" w:color="auto"/>
            <w:bottom w:val="none" w:sz="0" w:space="0" w:color="auto"/>
            <w:right w:val="none" w:sz="0" w:space="0" w:color="auto"/>
          </w:divBdr>
        </w:div>
        <w:div w:id="570849288">
          <w:marLeft w:val="0"/>
          <w:marRight w:val="0"/>
          <w:marTop w:val="0"/>
          <w:marBottom w:val="0"/>
          <w:divBdr>
            <w:top w:val="none" w:sz="0" w:space="0" w:color="auto"/>
            <w:left w:val="none" w:sz="0" w:space="0" w:color="auto"/>
            <w:bottom w:val="none" w:sz="0" w:space="0" w:color="auto"/>
            <w:right w:val="none" w:sz="0" w:space="0" w:color="auto"/>
          </w:divBdr>
        </w:div>
        <w:div w:id="1781340943">
          <w:marLeft w:val="0"/>
          <w:marRight w:val="0"/>
          <w:marTop w:val="0"/>
          <w:marBottom w:val="0"/>
          <w:divBdr>
            <w:top w:val="none" w:sz="0" w:space="0" w:color="auto"/>
            <w:left w:val="none" w:sz="0" w:space="0" w:color="auto"/>
            <w:bottom w:val="none" w:sz="0" w:space="0" w:color="auto"/>
            <w:right w:val="none" w:sz="0" w:space="0" w:color="auto"/>
          </w:divBdr>
        </w:div>
        <w:div w:id="245385460">
          <w:marLeft w:val="0"/>
          <w:marRight w:val="0"/>
          <w:marTop w:val="0"/>
          <w:marBottom w:val="0"/>
          <w:divBdr>
            <w:top w:val="none" w:sz="0" w:space="0" w:color="auto"/>
            <w:left w:val="none" w:sz="0" w:space="0" w:color="auto"/>
            <w:bottom w:val="none" w:sz="0" w:space="0" w:color="auto"/>
            <w:right w:val="none" w:sz="0" w:space="0" w:color="auto"/>
          </w:divBdr>
        </w:div>
        <w:div w:id="1562326639">
          <w:marLeft w:val="0"/>
          <w:marRight w:val="0"/>
          <w:marTop w:val="0"/>
          <w:marBottom w:val="0"/>
          <w:divBdr>
            <w:top w:val="none" w:sz="0" w:space="0" w:color="auto"/>
            <w:left w:val="none" w:sz="0" w:space="0" w:color="auto"/>
            <w:bottom w:val="none" w:sz="0" w:space="0" w:color="auto"/>
            <w:right w:val="none" w:sz="0" w:space="0" w:color="auto"/>
          </w:divBdr>
        </w:div>
        <w:div w:id="1467121584">
          <w:marLeft w:val="0"/>
          <w:marRight w:val="0"/>
          <w:marTop w:val="0"/>
          <w:marBottom w:val="0"/>
          <w:divBdr>
            <w:top w:val="none" w:sz="0" w:space="0" w:color="auto"/>
            <w:left w:val="none" w:sz="0" w:space="0" w:color="auto"/>
            <w:bottom w:val="none" w:sz="0" w:space="0" w:color="auto"/>
            <w:right w:val="none" w:sz="0" w:space="0" w:color="auto"/>
          </w:divBdr>
        </w:div>
        <w:div w:id="736050754">
          <w:marLeft w:val="0"/>
          <w:marRight w:val="0"/>
          <w:marTop w:val="0"/>
          <w:marBottom w:val="0"/>
          <w:divBdr>
            <w:top w:val="none" w:sz="0" w:space="0" w:color="auto"/>
            <w:left w:val="none" w:sz="0" w:space="0" w:color="auto"/>
            <w:bottom w:val="none" w:sz="0" w:space="0" w:color="auto"/>
            <w:right w:val="none" w:sz="0" w:space="0" w:color="auto"/>
          </w:divBdr>
        </w:div>
        <w:div w:id="353069717">
          <w:marLeft w:val="0"/>
          <w:marRight w:val="0"/>
          <w:marTop w:val="0"/>
          <w:marBottom w:val="0"/>
          <w:divBdr>
            <w:top w:val="none" w:sz="0" w:space="0" w:color="auto"/>
            <w:left w:val="none" w:sz="0" w:space="0" w:color="auto"/>
            <w:bottom w:val="none" w:sz="0" w:space="0" w:color="auto"/>
            <w:right w:val="none" w:sz="0" w:space="0" w:color="auto"/>
          </w:divBdr>
        </w:div>
        <w:div w:id="2074503020">
          <w:marLeft w:val="0"/>
          <w:marRight w:val="0"/>
          <w:marTop w:val="0"/>
          <w:marBottom w:val="0"/>
          <w:divBdr>
            <w:top w:val="none" w:sz="0" w:space="0" w:color="auto"/>
            <w:left w:val="none" w:sz="0" w:space="0" w:color="auto"/>
            <w:bottom w:val="none" w:sz="0" w:space="0" w:color="auto"/>
            <w:right w:val="none" w:sz="0" w:space="0" w:color="auto"/>
          </w:divBdr>
        </w:div>
        <w:div w:id="1262714093">
          <w:marLeft w:val="0"/>
          <w:marRight w:val="0"/>
          <w:marTop w:val="0"/>
          <w:marBottom w:val="0"/>
          <w:divBdr>
            <w:top w:val="none" w:sz="0" w:space="0" w:color="auto"/>
            <w:left w:val="none" w:sz="0" w:space="0" w:color="auto"/>
            <w:bottom w:val="none" w:sz="0" w:space="0" w:color="auto"/>
            <w:right w:val="none" w:sz="0" w:space="0" w:color="auto"/>
          </w:divBdr>
        </w:div>
        <w:div w:id="762073022">
          <w:marLeft w:val="0"/>
          <w:marRight w:val="0"/>
          <w:marTop w:val="0"/>
          <w:marBottom w:val="0"/>
          <w:divBdr>
            <w:top w:val="none" w:sz="0" w:space="0" w:color="auto"/>
            <w:left w:val="none" w:sz="0" w:space="0" w:color="auto"/>
            <w:bottom w:val="none" w:sz="0" w:space="0" w:color="auto"/>
            <w:right w:val="none" w:sz="0" w:space="0" w:color="auto"/>
          </w:divBdr>
        </w:div>
        <w:div w:id="1085415071">
          <w:marLeft w:val="0"/>
          <w:marRight w:val="0"/>
          <w:marTop w:val="0"/>
          <w:marBottom w:val="0"/>
          <w:divBdr>
            <w:top w:val="none" w:sz="0" w:space="0" w:color="auto"/>
            <w:left w:val="none" w:sz="0" w:space="0" w:color="auto"/>
            <w:bottom w:val="none" w:sz="0" w:space="0" w:color="auto"/>
            <w:right w:val="none" w:sz="0" w:space="0" w:color="auto"/>
          </w:divBdr>
        </w:div>
        <w:div w:id="1427772874">
          <w:marLeft w:val="0"/>
          <w:marRight w:val="0"/>
          <w:marTop w:val="0"/>
          <w:marBottom w:val="0"/>
          <w:divBdr>
            <w:top w:val="none" w:sz="0" w:space="0" w:color="auto"/>
            <w:left w:val="none" w:sz="0" w:space="0" w:color="auto"/>
            <w:bottom w:val="none" w:sz="0" w:space="0" w:color="auto"/>
            <w:right w:val="none" w:sz="0" w:space="0" w:color="auto"/>
          </w:divBdr>
        </w:div>
        <w:div w:id="128011681">
          <w:marLeft w:val="0"/>
          <w:marRight w:val="0"/>
          <w:marTop w:val="0"/>
          <w:marBottom w:val="0"/>
          <w:divBdr>
            <w:top w:val="none" w:sz="0" w:space="0" w:color="auto"/>
            <w:left w:val="none" w:sz="0" w:space="0" w:color="auto"/>
            <w:bottom w:val="none" w:sz="0" w:space="0" w:color="auto"/>
            <w:right w:val="none" w:sz="0" w:space="0" w:color="auto"/>
          </w:divBdr>
        </w:div>
        <w:div w:id="1036080938">
          <w:marLeft w:val="0"/>
          <w:marRight w:val="0"/>
          <w:marTop w:val="0"/>
          <w:marBottom w:val="0"/>
          <w:divBdr>
            <w:top w:val="none" w:sz="0" w:space="0" w:color="auto"/>
            <w:left w:val="none" w:sz="0" w:space="0" w:color="auto"/>
            <w:bottom w:val="none" w:sz="0" w:space="0" w:color="auto"/>
            <w:right w:val="none" w:sz="0" w:space="0" w:color="auto"/>
          </w:divBdr>
        </w:div>
        <w:div w:id="253787226">
          <w:marLeft w:val="0"/>
          <w:marRight w:val="0"/>
          <w:marTop w:val="0"/>
          <w:marBottom w:val="0"/>
          <w:divBdr>
            <w:top w:val="none" w:sz="0" w:space="0" w:color="auto"/>
            <w:left w:val="none" w:sz="0" w:space="0" w:color="auto"/>
            <w:bottom w:val="none" w:sz="0" w:space="0" w:color="auto"/>
            <w:right w:val="none" w:sz="0" w:space="0" w:color="auto"/>
          </w:divBdr>
        </w:div>
        <w:div w:id="652682766">
          <w:marLeft w:val="0"/>
          <w:marRight w:val="0"/>
          <w:marTop w:val="0"/>
          <w:marBottom w:val="0"/>
          <w:divBdr>
            <w:top w:val="none" w:sz="0" w:space="0" w:color="auto"/>
            <w:left w:val="none" w:sz="0" w:space="0" w:color="auto"/>
            <w:bottom w:val="none" w:sz="0" w:space="0" w:color="auto"/>
            <w:right w:val="none" w:sz="0" w:space="0" w:color="auto"/>
          </w:divBdr>
        </w:div>
        <w:div w:id="187523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ntochuccuocthi.stp@gmail.com" TargetMode="External"/><Relationship Id="rId4" Type="http://schemas.openxmlformats.org/officeDocument/2006/relationships/hyperlink" Target="http://www.stp.quangb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2018-05-09T05:15:00Z</dcterms:created>
  <dcterms:modified xsi:type="dcterms:W3CDTF">2018-05-09T05:17:00Z</dcterms:modified>
</cp:coreProperties>
</file>